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F847" w14:textId="77777777" w:rsidR="00D53158" w:rsidRDefault="00D53158" w:rsidP="00D53158">
      <w:r>
        <w:t xml:space="preserve">                              </w:t>
      </w:r>
      <w:r>
        <w:rPr>
          <w:noProof/>
        </w:rPr>
        <w:drawing>
          <wp:inline distT="0" distB="0" distL="0" distR="0" wp14:anchorId="1D28570A" wp14:editId="2F9FD826">
            <wp:extent cx="561975" cy="704850"/>
            <wp:effectExtent l="1905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D80B9" w14:textId="77777777" w:rsidR="00D53158" w:rsidRPr="006F1C4F" w:rsidRDefault="00D53158" w:rsidP="00D53158">
      <w:pPr>
        <w:rPr>
          <w:b/>
        </w:rPr>
      </w:pPr>
      <w:r w:rsidRPr="006F1C4F">
        <w:t xml:space="preserve">                </w:t>
      </w:r>
      <w:r w:rsidRPr="006F1C4F">
        <w:rPr>
          <w:b/>
        </w:rPr>
        <w:t>REPUBLIKA HRVATSKA</w:t>
      </w:r>
    </w:p>
    <w:p w14:paraId="71203D9A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>KOPRIVNIČKO – KRIŽEVAČKA ŽUPANIJA</w:t>
      </w:r>
    </w:p>
    <w:p w14:paraId="7CE83BA5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              OPĆINA LEGRAD </w:t>
      </w:r>
    </w:p>
    <w:p w14:paraId="74452F23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</w:t>
      </w:r>
      <w:r>
        <w:rPr>
          <w:b/>
        </w:rPr>
        <w:t xml:space="preserve">            OPĆINSKO VIJEĆE</w:t>
      </w:r>
    </w:p>
    <w:p w14:paraId="1D2E37D8" w14:textId="77777777" w:rsidR="00D53158" w:rsidRPr="006F1C4F" w:rsidRDefault="00D53158" w:rsidP="00D53158">
      <w:pPr>
        <w:rPr>
          <w:b/>
        </w:rPr>
      </w:pPr>
      <w:r w:rsidRPr="006F1C4F">
        <w:rPr>
          <w:b/>
        </w:rPr>
        <w:t xml:space="preserve">                 </w:t>
      </w:r>
    </w:p>
    <w:p w14:paraId="11212320" w14:textId="31FEC678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KLASA: </w:t>
      </w:r>
      <w:r w:rsidR="00DB43DE">
        <w:rPr>
          <w:rFonts w:eastAsiaTheme="minorHAnsi"/>
          <w:b/>
          <w:lang w:eastAsia="en-US"/>
        </w:rPr>
        <w:t>406-06/2</w:t>
      </w:r>
      <w:r w:rsidR="00C13292">
        <w:rPr>
          <w:rFonts w:eastAsiaTheme="minorHAnsi"/>
          <w:b/>
          <w:lang w:eastAsia="en-US"/>
        </w:rPr>
        <w:t>5-01/</w:t>
      </w:r>
      <w:r w:rsidR="007A458A">
        <w:rPr>
          <w:rFonts w:eastAsiaTheme="minorHAnsi"/>
          <w:b/>
          <w:lang w:eastAsia="en-US"/>
        </w:rPr>
        <w:t>16</w:t>
      </w:r>
    </w:p>
    <w:p w14:paraId="3F4D4B4E" w14:textId="1610B25A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URBROJ: 2137-10-01-2</w:t>
      </w:r>
      <w:r w:rsidR="00C13292">
        <w:rPr>
          <w:rFonts w:eastAsiaTheme="minorHAnsi"/>
          <w:b/>
          <w:lang w:eastAsia="en-US"/>
        </w:rPr>
        <w:t>5-</w:t>
      </w:r>
      <w:r w:rsidR="007A458A">
        <w:rPr>
          <w:rFonts w:eastAsiaTheme="minorHAnsi"/>
          <w:b/>
          <w:lang w:eastAsia="en-US"/>
        </w:rPr>
        <w:t>2</w:t>
      </w:r>
    </w:p>
    <w:p w14:paraId="134ED085" w14:textId="557A03E9" w:rsidR="00D53158" w:rsidRDefault="00D53158" w:rsidP="00D53158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Legrad, </w:t>
      </w:r>
      <w:r w:rsidR="00F77084">
        <w:rPr>
          <w:rFonts w:eastAsiaTheme="minorHAnsi"/>
          <w:b/>
          <w:lang w:eastAsia="en-US"/>
        </w:rPr>
        <w:t>1</w:t>
      </w:r>
      <w:r w:rsidR="00C13292">
        <w:rPr>
          <w:rFonts w:eastAsiaTheme="minorHAnsi"/>
          <w:b/>
          <w:lang w:eastAsia="en-US"/>
        </w:rPr>
        <w:t>5</w:t>
      </w:r>
      <w:r>
        <w:rPr>
          <w:rFonts w:eastAsiaTheme="minorHAnsi"/>
          <w:b/>
          <w:lang w:eastAsia="en-US"/>
        </w:rPr>
        <w:t xml:space="preserve">. </w:t>
      </w:r>
      <w:r w:rsidR="00C13292">
        <w:rPr>
          <w:rFonts w:eastAsiaTheme="minorHAnsi"/>
          <w:b/>
          <w:lang w:eastAsia="en-US"/>
        </w:rPr>
        <w:t>prosinca</w:t>
      </w:r>
      <w:r>
        <w:rPr>
          <w:rFonts w:eastAsiaTheme="minorHAnsi"/>
          <w:b/>
          <w:lang w:eastAsia="en-US"/>
        </w:rPr>
        <w:t xml:space="preserve"> 202</w:t>
      </w:r>
      <w:r w:rsidR="00C13292">
        <w:rPr>
          <w:rFonts w:eastAsiaTheme="minorHAnsi"/>
          <w:b/>
          <w:lang w:eastAsia="en-US"/>
        </w:rPr>
        <w:t>5</w:t>
      </w:r>
      <w:r>
        <w:rPr>
          <w:rFonts w:eastAsiaTheme="minorHAnsi"/>
          <w:b/>
          <w:lang w:eastAsia="en-US"/>
        </w:rPr>
        <w:t>.</w:t>
      </w:r>
    </w:p>
    <w:p w14:paraId="59BE437D" w14:textId="77777777" w:rsidR="00D53158" w:rsidRDefault="00D53158" w:rsidP="00ED2579">
      <w:pPr>
        <w:tabs>
          <w:tab w:val="left" w:pos="540"/>
        </w:tabs>
        <w:jc w:val="both"/>
      </w:pPr>
    </w:p>
    <w:p w14:paraId="73300559" w14:textId="6321463B" w:rsidR="00ED2579" w:rsidRDefault="00793426" w:rsidP="00ED2579">
      <w:pPr>
        <w:tabs>
          <w:tab w:val="left" w:pos="540"/>
        </w:tabs>
        <w:jc w:val="both"/>
      </w:pPr>
      <w:r>
        <w:tab/>
      </w:r>
      <w:r w:rsidRPr="00793426">
        <w:t xml:space="preserve">Na temelju </w:t>
      </w:r>
      <w:r w:rsidR="00ED2579">
        <w:t>članka 31. Statuta Općine Legrad („Službeni glasnik Koprivničko-križevačke županije“ broj 5/13</w:t>
      </w:r>
      <w:r w:rsidR="00C607E0">
        <w:t>, 2/18</w:t>
      </w:r>
      <w:r w:rsidR="009C4227">
        <w:t xml:space="preserve">, </w:t>
      </w:r>
      <w:r w:rsidR="00C607E0">
        <w:t>19/18</w:t>
      </w:r>
      <w:r w:rsidR="00F901E0">
        <w:t xml:space="preserve">, </w:t>
      </w:r>
      <w:r w:rsidR="009C4227">
        <w:t>2/20</w:t>
      </w:r>
      <w:r w:rsidR="009228D2">
        <w:t>,</w:t>
      </w:r>
      <w:r w:rsidR="00F901E0">
        <w:t xml:space="preserve"> 2/21</w:t>
      </w:r>
      <w:r w:rsidR="0078166A">
        <w:t>.</w:t>
      </w:r>
      <w:r w:rsidR="009228D2">
        <w:t xml:space="preserve"> i 13/21</w:t>
      </w:r>
      <w:r w:rsidR="00ED2579">
        <w:t xml:space="preserve">) </w:t>
      </w:r>
      <w:r w:rsidR="00124FCE">
        <w:t xml:space="preserve">Općinsko vijeće Općine Legrad na </w:t>
      </w:r>
      <w:r w:rsidR="00C13292">
        <w:t>5</w:t>
      </w:r>
      <w:r w:rsidR="00B616F7">
        <w:t>.</w:t>
      </w:r>
      <w:r w:rsidR="00124FCE">
        <w:t xml:space="preserve"> sjednici održanoj </w:t>
      </w:r>
      <w:r w:rsidR="00F77084">
        <w:t>1</w:t>
      </w:r>
      <w:r w:rsidR="00C13292">
        <w:t>5</w:t>
      </w:r>
      <w:r w:rsidR="00B616F7">
        <w:t>.</w:t>
      </w:r>
      <w:r w:rsidR="00F77084">
        <w:t xml:space="preserve"> </w:t>
      </w:r>
      <w:r w:rsidR="00C13292">
        <w:t>prosinca</w:t>
      </w:r>
      <w:r w:rsidR="00567BF7">
        <w:t xml:space="preserve"> </w:t>
      </w:r>
      <w:r w:rsidR="00124FCE">
        <w:t>20</w:t>
      </w:r>
      <w:r w:rsidR="003E22CA">
        <w:t>2</w:t>
      </w:r>
      <w:r w:rsidR="00C13292">
        <w:t>5</w:t>
      </w:r>
      <w:r w:rsidR="00124FCE">
        <w:t>., donijelo je</w:t>
      </w:r>
    </w:p>
    <w:p w14:paraId="144A199A" w14:textId="77777777" w:rsidR="00124FCE" w:rsidRDefault="00124FCE" w:rsidP="00ED2579">
      <w:pPr>
        <w:tabs>
          <w:tab w:val="left" w:pos="540"/>
        </w:tabs>
        <w:jc w:val="both"/>
      </w:pPr>
    </w:p>
    <w:p w14:paraId="79C4DC91" w14:textId="77777777" w:rsidR="00124FCE" w:rsidRDefault="00124FCE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ODLUKU</w:t>
      </w:r>
    </w:p>
    <w:p w14:paraId="104EACA7" w14:textId="36FD3A92" w:rsidR="00F32BE5" w:rsidRDefault="00124FCE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 xml:space="preserve">o </w:t>
      </w:r>
      <w:r w:rsidR="00C13292">
        <w:rPr>
          <w:b/>
        </w:rPr>
        <w:t>izmještanju puta</w:t>
      </w:r>
      <w:r w:rsidR="007A458A">
        <w:rPr>
          <w:b/>
        </w:rPr>
        <w:t xml:space="preserve"> u k.o. Legrad</w:t>
      </w:r>
    </w:p>
    <w:p w14:paraId="35422D74" w14:textId="77777777" w:rsidR="00F32BE5" w:rsidRDefault="00F32BE5" w:rsidP="00124FCE">
      <w:pPr>
        <w:tabs>
          <w:tab w:val="left" w:pos="540"/>
        </w:tabs>
        <w:jc w:val="center"/>
        <w:rPr>
          <w:b/>
        </w:rPr>
      </w:pPr>
    </w:p>
    <w:p w14:paraId="46D68A1D" w14:textId="79291636" w:rsidR="00F32BE5" w:rsidRDefault="00F32BE5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Članak 1.</w:t>
      </w:r>
    </w:p>
    <w:p w14:paraId="384611D9" w14:textId="732791F6" w:rsidR="00B73A2D" w:rsidRDefault="00B73A2D" w:rsidP="00124FCE">
      <w:pPr>
        <w:tabs>
          <w:tab w:val="left" w:pos="540"/>
        </w:tabs>
        <w:jc w:val="center"/>
        <w:rPr>
          <w:b/>
        </w:rPr>
      </w:pPr>
    </w:p>
    <w:p w14:paraId="50178C4B" w14:textId="232DE6CB" w:rsidR="00B73A2D" w:rsidRDefault="00B73A2D" w:rsidP="00B73A2D">
      <w:pPr>
        <w:tabs>
          <w:tab w:val="left" w:pos="540"/>
        </w:tabs>
        <w:jc w:val="both"/>
        <w:rPr>
          <w:bCs/>
        </w:rPr>
      </w:pPr>
      <w:r>
        <w:rPr>
          <w:bCs/>
        </w:rPr>
        <w:tab/>
        <w:t xml:space="preserve">Odlukom o </w:t>
      </w:r>
      <w:r w:rsidR="00C13292">
        <w:rPr>
          <w:bCs/>
        </w:rPr>
        <w:t>izmještanju puta</w:t>
      </w:r>
      <w:r w:rsidR="007A458A">
        <w:rPr>
          <w:bCs/>
        </w:rPr>
        <w:t xml:space="preserve"> u k.o. Legrad</w:t>
      </w:r>
      <w:r>
        <w:rPr>
          <w:bCs/>
        </w:rPr>
        <w:t xml:space="preserve"> (u daljnjem tekstu: Odluka) prihvaća se prijedlog </w:t>
      </w:r>
      <w:r w:rsidR="00C13292">
        <w:rPr>
          <w:bCs/>
        </w:rPr>
        <w:t>tvrtke Terra Energy Generation Company d.o.o. iz Zagreba, Ulica Ivana Lučića 2a</w:t>
      </w:r>
      <w:r>
        <w:rPr>
          <w:bCs/>
        </w:rPr>
        <w:t xml:space="preserve"> za izmještanje put</w:t>
      </w:r>
      <w:r w:rsidR="00C13292">
        <w:rPr>
          <w:bCs/>
        </w:rPr>
        <w:t>a</w:t>
      </w:r>
      <w:r>
        <w:rPr>
          <w:bCs/>
        </w:rPr>
        <w:t xml:space="preserve"> označen</w:t>
      </w:r>
      <w:r w:rsidR="00C13292">
        <w:rPr>
          <w:bCs/>
        </w:rPr>
        <w:t>og</w:t>
      </w:r>
      <w:r>
        <w:rPr>
          <w:bCs/>
        </w:rPr>
        <w:t xml:space="preserve"> kao k.č.br. </w:t>
      </w:r>
      <w:r w:rsidR="00C13292">
        <w:rPr>
          <w:bCs/>
        </w:rPr>
        <w:t>5311</w:t>
      </w:r>
      <w:r>
        <w:rPr>
          <w:bCs/>
        </w:rPr>
        <w:t xml:space="preserve"> k.o. Legrad </w:t>
      </w:r>
      <w:r w:rsidR="00C13292">
        <w:rPr>
          <w:bCs/>
        </w:rPr>
        <w:t>unutar obuhvata zahvata bušotinskih radnih prostora LegGT-17 i LegGT-18</w:t>
      </w:r>
      <w:r>
        <w:rPr>
          <w:bCs/>
        </w:rPr>
        <w:t>.</w:t>
      </w:r>
    </w:p>
    <w:p w14:paraId="0D85C9E0" w14:textId="609E5623" w:rsidR="00B73A2D" w:rsidRDefault="00B73A2D" w:rsidP="00B73A2D">
      <w:pPr>
        <w:tabs>
          <w:tab w:val="left" w:pos="540"/>
        </w:tabs>
        <w:jc w:val="both"/>
        <w:rPr>
          <w:bCs/>
        </w:rPr>
      </w:pPr>
    </w:p>
    <w:p w14:paraId="13DE6159" w14:textId="7BD1487A" w:rsidR="006679AA" w:rsidRDefault="00B73A2D" w:rsidP="00124FCE">
      <w:pPr>
        <w:tabs>
          <w:tab w:val="left" w:pos="540"/>
        </w:tabs>
        <w:jc w:val="center"/>
        <w:rPr>
          <w:b/>
        </w:rPr>
      </w:pPr>
      <w:r>
        <w:rPr>
          <w:b/>
        </w:rPr>
        <w:t>Članak 2.</w:t>
      </w:r>
    </w:p>
    <w:p w14:paraId="26D677DE" w14:textId="77777777" w:rsidR="00B73A2D" w:rsidRDefault="00B73A2D" w:rsidP="00124FCE">
      <w:pPr>
        <w:tabs>
          <w:tab w:val="left" w:pos="540"/>
        </w:tabs>
        <w:jc w:val="center"/>
        <w:rPr>
          <w:b/>
        </w:rPr>
      </w:pPr>
    </w:p>
    <w:p w14:paraId="2550594C" w14:textId="11F95839" w:rsidR="00506939" w:rsidRDefault="00F32BE5" w:rsidP="001A7B36">
      <w:pPr>
        <w:tabs>
          <w:tab w:val="left" w:pos="540"/>
        </w:tabs>
        <w:jc w:val="both"/>
      </w:pPr>
      <w:r>
        <w:tab/>
      </w:r>
      <w:r w:rsidR="00B73A2D">
        <w:t>I</w:t>
      </w:r>
      <w:r w:rsidR="00506939">
        <w:t xml:space="preserve">zmještanje puta </w:t>
      </w:r>
      <w:r w:rsidR="00B73A2D">
        <w:t xml:space="preserve">iz članka 1. ove Odluke </w:t>
      </w:r>
      <w:r w:rsidR="00506939">
        <w:t xml:space="preserve">odvijat će </w:t>
      </w:r>
      <w:r w:rsidR="00C13292">
        <w:t>se na sljedeći način</w:t>
      </w:r>
      <w:r w:rsidR="00506939">
        <w:t>:</w:t>
      </w:r>
    </w:p>
    <w:p w14:paraId="64090DF0" w14:textId="77777777" w:rsidR="00C13292" w:rsidRPr="00C13292" w:rsidRDefault="00C13292" w:rsidP="00C13292">
      <w:pPr>
        <w:pStyle w:val="Odlomakpopisa"/>
        <w:numPr>
          <w:ilvl w:val="0"/>
          <w:numId w:val="3"/>
        </w:numPr>
        <w:tabs>
          <w:tab w:val="left" w:pos="540"/>
        </w:tabs>
        <w:jc w:val="both"/>
      </w:pPr>
      <w:r>
        <w:t xml:space="preserve">izmještanje dijela postojeće nerazvrstane ceste na k.č.br. 5311 k.o. Legrad, u zoni </w:t>
      </w:r>
      <w:r>
        <w:rPr>
          <w:bCs/>
        </w:rPr>
        <w:t>bušotinskih radnih prostora LegGT-17 i LegGT-18</w:t>
      </w:r>
      <w:r>
        <w:rPr>
          <w:bCs/>
        </w:rPr>
        <w:t>, pri čemu će se formirati novi prometni pravac preko k.č.br. 4946, 5000, 5001 i 5002 k.o. Legrad,</w:t>
      </w:r>
    </w:p>
    <w:p w14:paraId="11C01841" w14:textId="2CCB36C9" w:rsidR="00F32BE5" w:rsidRPr="007A458A" w:rsidRDefault="00C13292" w:rsidP="00C13292">
      <w:pPr>
        <w:pStyle w:val="Odlomakpopisa"/>
        <w:numPr>
          <w:ilvl w:val="0"/>
          <w:numId w:val="3"/>
        </w:numPr>
        <w:tabs>
          <w:tab w:val="left" w:pos="540"/>
        </w:tabs>
        <w:jc w:val="both"/>
      </w:pPr>
      <w:r>
        <w:rPr>
          <w:bCs/>
        </w:rPr>
        <w:t>formiranje prometnog pravca</w:t>
      </w:r>
      <w:r w:rsidR="007A458A">
        <w:t xml:space="preserve"> između k.č.br. 5327 i 5329 k.o. Legrad, u zoni </w:t>
      </w:r>
      <w:r w:rsidR="007A458A">
        <w:rPr>
          <w:bCs/>
        </w:rPr>
        <w:t>bušotinskih radnih prostora LegGT-1</w:t>
      </w:r>
      <w:r w:rsidR="007A458A">
        <w:rPr>
          <w:bCs/>
        </w:rPr>
        <w:t>4,</w:t>
      </w:r>
      <w:r w:rsidR="007A458A">
        <w:rPr>
          <w:bCs/>
        </w:rPr>
        <w:t xml:space="preserve"> LegGT-</w:t>
      </w:r>
      <w:r w:rsidR="007A458A">
        <w:rPr>
          <w:bCs/>
        </w:rPr>
        <w:t>22 i LegGT-15, preko k.č.br. 4643 i 4616 k.o. Legrad,</w:t>
      </w:r>
    </w:p>
    <w:p w14:paraId="0B017A04" w14:textId="6D5994D5" w:rsidR="007A458A" w:rsidRPr="007A458A" w:rsidRDefault="007A458A" w:rsidP="007A458A">
      <w:pPr>
        <w:tabs>
          <w:tab w:val="left" w:pos="540"/>
        </w:tabs>
        <w:jc w:val="both"/>
      </w:pPr>
      <w:r>
        <w:t>a sve sukladno kartografskim prilozima u prilogu.</w:t>
      </w:r>
    </w:p>
    <w:p w14:paraId="1381D26B" w14:textId="77777777" w:rsidR="007A458A" w:rsidRDefault="007A458A" w:rsidP="007A458A">
      <w:pPr>
        <w:pStyle w:val="Odlomakpopisa"/>
        <w:tabs>
          <w:tab w:val="left" w:pos="540"/>
        </w:tabs>
        <w:jc w:val="both"/>
      </w:pPr>
    </w:p>
    <w:p w14:paraId="21B1B8C2" w14:textId="11A87437" w:rsidR="006679AA" w:rsidRDefault="006244F7" w:rsidP="006679AA">
      <w:pPr>
        <w:tabs>
          <w:tab w:val="left" w:pos="540"/>
        </w:tabs>
        <w:jc w:val="center"/>
        <w:rPr>
          <w:b/>
        </w:rPr>
      </w:pPr>
      <w:r>
        <w:rPr>
          <w:b/>
        </w:rPr>
        <w:t>Članak 3.</w:t>
      </w:r>
    </w:p>
    <w:p w14:paraId="067F2F03" w14:textId="77777777" w:rsidR="006679AA" w:rsidRDefault="006679AA" w:rsidP="006679AA">
      <w:pPr>
        <w:tabs>
          <w:tab w:val="left" w:pos="540"/>
        </w:tabs>
        <w:jc w:val="center"/>
        <w:rPr>
          <w:b/>
        </w:rPr>
      </w:pPr>
    </w:p>
    <w:p w14:paraId="2B470FB8" w14:textId="17C7963F" w:rsidR="005B14F7" w:rsidRDefault="006244F7" w:rsidP="00B8273B">
      <w:pPr>
        <w:tabs>
          <w:tab w:val="left" w:pos="540"/>
        </w:tabs>
        <w:jc w:val="both"/>
        <w:rPr>
          <w:rFonts w:eastAsiaTheme="minorHAnsi"/>
          <w:lang w:eastAsia="en-US"/>
        </w:rPr>
      </w:pPr>
      <w:r>
        <w:tab/>
      </w:r>
      <w:r w:rsidR="005B14F7">
        <w:rPr>
          <w:rFonts w:eastAsiaTheme="minorHAnsi"/>
          <w:lang w:eastAsia="en-US"/>
        </w:rPr>
        <w:t xml:space="preserve">Ova Odluka objavit će se na internetskoj stranici Općine Legrad, </w:t>
      </w:r>
      <w:hyperlink r:id="rId7" w:history="1">
        <w:r w:rsidR="005B14F7" w:rsidRPr="00E725F2">
          <w:rPr>
            <w:rStyle w:val="Hiperveza"/>
            <w:rFonts w:eastAsiaTheme="minorHAnsi"/>
            <w:lang w:eastAsia="en-US"/>
          </w:rPr>
          <w:t>www.opcinalegrad.hr</w:t>
        </w:r>
      </w:hyperlink>
      <w:r w:rsidR="005B14F7">
        <w:rPr>
          <w:rFonts w:eastAsiaTheme="minorHAnsi"/>
          <w:lang w:eastAsia="en-US"/>
        </w:rPr>
        <w:t xml:space="preserve">. </w:t>
      </w:r>
    </w:p>
    <w:p w14:paraId="6032D63D" w14:textId="77777777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1951DE8B" w14:textId="77777777" w:rsidR="00CE25EA" w:rsidRDefault="00CE25EA" w:rsidP="005B14F7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74D3420D" w14:textId="77777777" w:rsidR="005B14F7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OPĆINSKO VIJEĆE OPĆINE LEGRAD</w:t>
      </w:r>
    </w:p>
    <w:p w14:paraId="6799D878" w14:textId="77777777" w:rsidR="00D53158" w:rsidRDefault="00D53158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</w:p>
    <w:p w14:paraId="1412553A" w14:textId="77777777" w:rsidR="00D53158" w:rsidRDefault="00D53158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</w:p>
    <w:p w14:paraId="1E5C5F8C" w14:textId="1C29DA19" w:rsidR="005B14F7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842635">
        <w:rPr>
          <w:rFonts w:eastAsiaTheme="minorHAnsi"/>
          <w:b/>
          <w:lang w:eastAsia="en-US"/>
        </w:rPr>
        <w:t xml:space="preserve">                      </w:t>
      </w:r>
      <w:r w:rsidR="0078166A">
        <w:rPr>
          <w:rFonts w:eastAsiaTheme="minorHAnsi"/>
          <w:b/>
          <w:lang w:eastAsia="en-US"/>
        </w:rPr>
        <w:t xml:space="preserve">          </w:t>
      </w:r>
      <w:r w:rsidR="00842635">
        <w:rPr>
          <w:rFonts w:eastAsiaTheme="minorHAnsi"/>
          <w:b/>
          <w:lang w:eastAsia="en-US"/>
        </w:rPr>
        <w:t xml:space="preserve">  </w:t>
      </w:r>
      <w:r w:rsidR="00816CD2">
        <w:rPr>
          <w:rFonts w:eastAsiaTheme="minorHAnsi"/>
          <w:b/>
          <w:lang w:eastAsia="en-US"/>
        </w:rPr>
        <w:t xml:space="preserve"> </w:t>
      </w:r>
      <w:r w:rsidR="00842635">
        <w:rPr>
          <w:rFonts w:eastAsiaTheme="minorHAnsi"/>
          <w:b/>
          <w:lang w:eastAsia="en-US"/>
        </w:rPr>
        <w:t xml:space="preserve"> PREDSJEDNI</w:t>
      </w:r>
      <w:r w:rsidR="007A458A">
        <w:rPr>
          <w:rFonts w:eastAsiaTheme="minorHAnsi"/>
          <w:b/>
          <w:lang w:eastAsia="en-US"/>
        </w:rPr>
        <w:t>CA</w:t>
      </w:r>
      <w:r>
        <w:rPr>
          <w:rFonts w:eastAsiaTheme="minorHAnsi"/>
          <w:b/>
          <w:lang w:eastAsia="en-US"/>
        </w:rPr>
        <w:t>:</w:t>
      </w:r>
    </w:p>
    <w:p w14:paraId="58CA50A7" w14:textId="0A1A0221" w:rsidR="00D12AAB" w:rsidRPr="00D12AAB" w:rsidRDefault="005B14F7" w:rsidP="0073453E">
      <w:pPr>
        <w:tabs>
          <w:tab w:val="left" w:pos="0"/>
          <w:tab w:val="left" w:pos="567"/>
        </w:tabs>
        <w:jc w:val="both"/>
      </w:pP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         </w:t>
      </w:r>
      <w:r w:rsidR="007A458A">
        <w:rPr>
          <w:rFonts w:eastAsiaTheme="minorHAnsi"/>
          <w:b/>
          <w:lang w:eastAsia="en-US"/>
        </w:rPr>
        <w:t>Kristina Turk, mag.oec.</w:t>
      </w:r>
    </w:p>
    <w:p w14:paraId="64850BDB" w14:textId="77777777" w:rsidR="00F32BE5" w:rsidRDefault="00F32BE5" w:rsidP="00F32BE5">
      <w:pPr>
        <w:tabs>
          <w:tab w:val="left" w:pos="540"/>
        </w:tabs>
        <w:jc w:val="both"/>
      </w:pPr>
    </w:p>
    <w:p w14:paraId="5F24ADB1" w14:textId="77777777" w:rsidR="004B35F0" w:rsidRPr="00ED2579" w:rsidRDefault="00F32BE5" w:rsidP="0073453E">
      <w:pPr>
        <w:tabs>
          <w:tab w:val="left" w:pos="540"/>
        </w:tabs>
        <w:jc w:val="both"/>
      </w:pPr>
      <w:r>
        <w:t xml:space="preserve"> </w:t>
      </w:r>
      <w:r w:rsidR="00124FCE">
        <w:rPr>
          <w:b/>
        </w:rPr>
        <w:t xml:space="preserve"> </w:t>
      </w:r>
      <w:r w:rsidR="00ED2579" w:rsidRPr="00ED2579">
        <w:t xml:space="preserve"> </w:t>
      </w:r>
    </w:p>
    <w:sectPr w:rsidR="004B35F0" w:rsidRPr="00ED2579" w:rsidSect="0073453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5EDF"/>
    <w:multiLevelType w:val="hybridMultilevel"/>
    <w:tmpl w:val="B33A6344"/>
    <w:lvl w:ilvl="0" w:tplc="AAFC37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58B8"/>
    <w:multiLevelType w:val="hybridMultilevel"/>
    <w:tmpl w:val="11DA5282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634694F"/>
    <w:multiLevelType w:val="hybridMultilevel"/>
    <w:tmpl w:val="87729FD8"/>
    <w:lvl w:ilvl="0" w:tplc="CB90D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26"/>
    <w:rsid w:val="00106F2F"/>
    <w:rsid w:val="00115A92"/>
    <w:rsid w:val="00124FCE"/>
    <w:rsid w:val="00136675"/>
    <w:rsid w:val="00143967"/>
    <w:rsid w:val="00145F7F"/>
    <w:rsid w:val="001719E1"/>
    <w:rsid w:val="00185898"/>
    <w:rsid w:val="001A7B36"/>
    <w:rsid w:val="001D68D5"/>
    <w:rsid w:val="001E7E77"/>
    <w:rsid w:val="00221191"/>
    <w:rsid w:val="00225CA9"/>
    <w:rsid w:val="002467BA"/>
    <w:rsid w:val="00270757"/>
    <w:rsid w:val="0028376D"/>
    <w:rsid w:val="002B1A43"/>
    <w:rsid w:val="00301850"/>
    <w:rsid w:val="003352A8"/>
    <w:rsid w:val="0036272C"/>
    <w:rsid w:val="00385743"/>
    <w:rsid w:val="003E22CA"/>
    <w:rsid w:val="003F0316"/>
    <w:rsid w:val="003F251A"/>
    <w:rsid w:val="004B35F0"/>
    <w:rsid w:val="004F65B4"/>
    <w:rsid w:val="00506939"/>
    <w:rsid w:val="00567BF7"/>
    <w:rsid w:val="005A08ED"/>
    <w:rsid w:val="005B14F7"/>
    <w:rsid w:val="005C055E"/>
    <w:rsid w:val="0061700E"/>
    <w:rsid w:val="006244F7"/>
    <w:rsid w:val="00655A8B"/>
    <w:rsid w:val="006679AA"/>
    <w:rsid w:val="00682B83"/>
    <w:rsid w:val="006C780F"/>
    <w:rsid w:val="006E5998"/>
    <w:rsid w:val="006F06C7"/>
    <w:rsid w:val="0073453E"/>
    <w:rsid w:val="0078166A"/>
    <w:rsid w:val="00786638"/>
    <w:rsid w:val="00792737"/>
    <w:rsid w:val="00793426"/>
    <w:rsid w:val="007A458A"/>
    <w:rsid w:val="007E62F5"/>
    <w:rsid w:val="00816CD2"/>
    <w:rsid w:val="00842635"/>
    <w:rsid w:val="00883DE2"/>
    <w:rsid w:val="008B354D"/>
    <w:rsid w:val="009228D2"/>
    <w:rsid w:val="009643DD"/>
    <w:rsid w:val="009C4227"/>
    <w:rsid w:val="009C7F23"/>
    <w:rsid w:val="00A10CDC"/>
    <w:rsid w:val="00A2144F"/>
    <w:rsid w:val="00A7781F"/>
    <w:rsid w:val="00A97217"/>
    <w:rsid w:val="00AA26B9"/>
    <w:rsid w:val="00AC2057"/>
    <w:rsid w:val="00AE15AD"/>
    <w:rsid w:val="00B229AC"/>
    <w:rsid w:val="00B616F7"/>
    <w:rsid w:val="00B73A2D"/>
    <w:rsid w:val="00B8273B"/>
    <w:rsid w:val="00BA6C48"/>
    <w:rsid w:val="00C13292"/>
    <w:rsid w:val="00C45D44"/>
    <w:rsid w:val="00C607E0"/>
    <w:rsid w:val="00CE25EA"/>
    <w:rsid w:val="00CF4173"/>
    <w:rsid w:val="00D12AAB"/>
    <w:rsid w:val="00D26BF0"/>
    <w:rsid w:val="00D53158"/>
    <w:rsid w:val="00D53689"/>
    <w:rsid w:val="00DB43DE"/>
    <w:rsid w:val="00E13170"/>
    <w:rsid w:val="00ED1827"/>
    <w:rsid w:val="00ED2579"/>
    <w:rsid w:val="00F321A2"/>
    <w:rsid w:val="00F32BE5"/>
    <w:rsid w:val="00F36D1B"/>
    <w:rsid w:val="00F73D4E"/>
    <w:rsid w:val="00F77084"/>
    <w:rsid w:val="00F816B5"/>
    <w:rsid w:val="00F9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7A35"/>
  <w15:docId w15:val="{FB2BDBBC-1846-46D5-983B-AEDB1D0B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le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9EE46-6799-4681-AC5B-D4951C54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6</cp:revision>
  <cp:lastPrinted>2024-03-22T07:02:00Z</cp:lastPrinted>
  <dcterms:created xsi:type="dcterms:W3CDTF">2024-03-19T18:23:00Z</dcterms:created>
  <dcterms:modified xsi:type="dcterms:W3CDTF">2025-12-10T11:32:00Z</dcterms:modified>
</cp:coreProperties>
</file>